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7B1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0A0A">
        <w:rPr>
          <w:rFonts w:ascii="Times New Roman" w:hAnsi="Times New Roman" w:cs="Times New Roman"/>
          <w:sz w:val="28"/>
          <w:szCs w:val="28"/>
        </w:rPr>
        <w:t>МБДОУ д\с№22 «Тополек»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color w:val="C00000"/>
          <w:sz w:val="48"/>
          <w:szCs w:val="4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40A0A">
        <w:rPr>
          <w:rFonts w:ascii="Times New Roman" w:hAnsi="Times New Roman" w:cs="Times New Roman"/>
          <w:color w:val="C00000"/>
          <w:sz w:val="48"/>
          <w:szCs w:val="48"/>
        </w:rPr>
        <w:t>Консультация для родителей</w:t>
      </w:r>
    </w:p>
    <w:p w:rsidR="00540A0A" w:rsidRPr="00540A0A" w:rsidRDefault="00540A0A" w:rsidP="00540A0A">
      <w:pPr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540A0A">
        <w:rPr>
          <w:rFonts w:ascii="Times New Roman" w:hAnsi="Times New Roman" w:cs="Times New Roman"/>
          <w:color w:val="C00000"/>
          <w:sz w:val="48"/>
          <w:szCs w:val="48"/>
        </w:rPr>
        <w:t>«Роль подвижных игр в развитии детей                         дошкольного возраста»</w:t>
      </w:r>
    </w:p>
    <w:p w:rsidR="00540A0A" w:rsidRPr="00540A0A" w:rsidRDefault="00540A0A" w:rsidP="00540A0A">
      <w:pPr>
        <w:rPr>
          <w:rFonts w:ascii="Times New Roman" w:hAnsi="Times New Roman" w:cs="Times New Roman"/>
          <w:color w:val="C00000"/>
          <w:sz w:val="48"/>
          <w:szCs w:val="4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Подготовила воспитатель: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С.Н. Карлина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«Маленькие дети играют,… как птица поет. В жизни дошкольников игры занимают самое большое место — отмечала Н. К. Крупская — Игра есть потребность растущего детского организма. В игре развиваются физические силы ребенка, гибче тело, вернее глаз, развиваются сообразительность, находчивость, инициатива. Игра для них — учеба, игра для них — труд, игра для них — серьезная форма воспитания»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Все игры детей принято делить на две большие группы.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1.      Игры с готовыми «жесткими» правилами (спортивные,  подвижные интеллектуальные);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2.      Игры «вольные»   правила, которых устанавливаются по ходу игровых действий.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Ружена Будинска говорила, что подвижная игра оказывает, прежде всего, физическое воздействие: она требует, чтобы организм выполнял ряд физиологически важных движений, и таким образом, в значительной степени способствует правильному росту и развитию Игры без преувеличения можно назвать витаминами душевного благополучия. Под их яркой, забавной, привлекательной формой скрывается немало педагогических возможностей. Эти возможности можно рассмотреть через функции игры.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Социокультурная функция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Игра выполняет важные социальные функции, поскольку в ней ребенок ощущает себя одновременно личностью и членом коллектива. Таким образом, игра является средством социализации ребенка. Игра для ребенка то же, что речь для взрослого. В то же время игра — своеобразная «школа морали», по выражению Д. Б. Эльконина. С. Л. Рубинштейн считал, что игру ребенка можно сравнить лишь с очарованием высших форм творчества. Игра способствует самореализации ребенка. Играя, он обретает пространство — физическое, эмоциональное, социальное. У него формируется комплекс «самости» — самовыражения, самоконтроля, самореализации, самоопределения, самореабилитации.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Коммуникативная функция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Игра невозможна без общения, которое является ее основным энергетическим источником. Игра способствует объединению больших и </w:t>
      </w:r>
      <w:r w:rsidRPr="00540A0A">
        <w:rPr>
          <w:rFonts w:ascii="Times New Roman" w:hAnsi="Times New Roman" w:cs="Times New Roman"/>
          <w:sz w:val="28"/>
          <w:szCs w:val="28"/>
        </w:rPr>
        <w:lastRenderedPageBreak/>
        <w:t>маленьких, помогает им найти общий язык. Она является прообразом коллективной деятельности, так как учит договариваться друг с другом, уступать, слышать товарища, продолжать его действия или выручать, подчинять свои желания существующим правилам. Ребенок учится понимать и уважать других, справляться с запретами. Он в этом личностно заинтересован, так как не соблюдающего правила в следующий раз уже не позовут в игру. В играх встречаются два рода отношений. Это отношение соревновательного типа — между командами, между партнерами, у которых прямо противоположная цель (если один выигрывает, то другой проигрывает), и отношения подлинного сотрудничества между участниками одной команды. Такое сотрудничество помогает ребенку - выйти» из ситуации и проанализировать ее как бы со стороны. Например, дети играют в «салки». Ребенок убегает, чтобы его не осалили, но в то же время он должен рассалить товарища. Иногда сделать это бывает страшно: ребенка ведь могут осалить самого, но, если взглянуть на ситуацию извне, то оказывается, что если он рассалит товарища, то тот потом сможет рассалить его самого.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Диагностическая функция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Игра способствует определению отклонений в поведении ребенка. Например, играя, ребенок нарушит правила или в ответственный момент выйдет из игры. Это должно насторожить педагога, заставить пристальнее понаблюдать, найти причину возникших отклонений. В игре ребенок может сам диагностировать свои силы, возможности, свои личностные качества, то есть игра побуждает ребенка к самопознанию: могу ли я?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Игротерапевтическая функции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В большинстве случаев игры призваны помочь воспитателю гармонизировать психический рост детей и предотвратить появление отклонений, разрешить неизбежные конфликты детской души до их возможного перерождения в установившиеся комплексы. Игра как палочка-выручалочка, защищает неокрепшую детскую психику от напора ежедневных переживаний. Дети интуитивно прибегают к игре, как психотерапевтическому средству для снятия страхов, стрессовых ситуаций, эмоциональных и интеллектуальных напряжений. Ребенок не просто играет, он рассказывает окружающим о том, что его радует или беспокоит, какие впечатления или проблемы требуют скорейшего разрешения.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Развлекательная функция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lastRenderedPageBreak/>
        <w:t>Во многих играх по ходу развития сюжета играющие совершают реальные и  символические действия, недопустимые в обычной жизни с точки зрения общественных норм.  Когда игра доходит до этих запрещенных норм, веселье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так и брызжет, так как эта игра дает возможность хотя бы иногда вести себя так, как хочется, нарушать запреты Игры сопровождаются громкими криками, смехом, топаньем, толканием, резкими движениями, быстрым бегом. В игре ребенок никогда не устает Ему радостно и комфортно Игра способствует созданию защитных механизмов, осуществляется мощная психо-эмоциональная разрядка, в результате которой возникают положительные эмоциональные ощущения. И, чем больше положительных эмоций получает ребенок, тем более гармоничным и радостным предстает перед ним мир, тем уютнее и увереннее ощущает он себя в жизни.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Для игры характерно особое явление, свойственное только ей, — растущее напряжение, радость, сильные переживания и незатухающий интерес к успеху. Возбуждение, которое переживает ребенок в подвижной игре, приводит весь организм в исключительное физиологическое состояние. Которое способствует тому, что ребенок добивается таких результатов в движении, которых в других условиях, вне игры он никогда бы не добился.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Подвижные игры являются прекрасным средством развития и совершенствования движений детей, укрепления и закаливания их организма. Ценность подвижных игр в том, что они основываются на различных видах жизненно необходимых движений, и в том, что эти движения выполняются в самых разнообразных условиях. Большое количество движений сопровождается химическими процессами, которые активизируют дыхание, кровообращение и обмен веществ в организме, что в значительной мере способствует развитию мышц, костей, соединительных тканей, повышает подвижность суставов, особенно позвоночника. Так как организм функциональное единое целое, повышенная деятельность одной системы органов влияет на повышение деятельности других органов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>ри быстрых движениях во время игры улучшается процесс дыхания, в результате чего происходит более быстрое насыщение крови кислородом, более обильный обмен веществ, повышенное кровообращение Повышенная деятельность сердца и легких улучшает координацию движений и реакции нервных центров, ускоряет все биологические процессы в организме, оказывает влияние и на психическую деятельность.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Игра — естественный спутник жизни ребенка и поэтому отвечает законам, заложенным самой природой в развивающемся организме ребенка, — </w:t>
      </w:r>
      <w:r w:rsidRPr="00540A0A">
        <w:rPr>
          <w:rFonts w:ascii="Times New Roman" w:hAnsi="Times New Roman" w:cs="Times New Roman"/>
          <w:sz w:val="28"/>
          <w:szCs w:val="28"/>
        </w:rPr>
        <w:lastRenderedPageBreak/>
        <w:t>неуемной потребности его в жизнерадостных движениях. Творчество, фантазия, являющиеся непременным условием большинства подвижных игр, усиливают мозговые импульсы, которые, в свою очередь, стимулируют гипофиз, деятельность щитовидной железы и всей эндокринной системы. Положительные эмоции, творчество — важнейшие факторы оздоровления.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Достаточное насыщение свободного времени детей играми содействует общему и всестороннему их развитию. Кроме того, целесообразно подобранные, с учетом возраста, состояния здоровья, характера функциональных изменений организма и степени физической подготовленности детей подвижные игры, особенно игры на воздухе, 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 xml:space="preserve"> способствуют оздоровлению, укреплению организма ребенка, закаливанию и тем самым профилактике заболеваний.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В педагогической науке подвижные игры рассматриваются, как важнейшее средство всестороннего развития ребенка Подвижную игру можно назвать важнейшим воспитательным институтом, способствующим развитию физических и умственных норм, правил поведения, этических ценностей общества.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Ученые установили, что самой эффективной деятельностью для вхождения в мир других людей является игра. Игра ребенка — основное средство становления его как автономной независимой личности, свободно и самостоятельно выстраивающей свои отношения с равными — сверстниками Игра обеспечивает ребенку самореализацию и эмоциональный комфорт. Стержневыми направлениями развития ребенка в игре являются развитие воображения, образного мышления (как одного из основных средств познания) и произвольной регуляции деятельности Главное достоинство игры состоит в том, что ребенок является ее участником. Велика роль подвижных игр в умственном воспитании: дети учатся действовать в соответствии с правилами, усваивают смысл игры, запоминают правила,  обладают пространственной терминологией, учатся осознанно действовать в изменившейся игровой ситуации, познают окружающий мир. В процессе игры активизируется память, развиваются интеллект, фантазия, мышление, воображение, формируются социальные качества. 3. М. Истомина подвергла специальному исследованию возникновение произвольной памяти в дошкольном возрасте. Оказалось,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что в ходе игры создаются наилучшие условия для того, чтобы перед ребенком впервые возникла задача нечто припомнить и запомнить, появились предпосылки для развития произвольного запоминания и </w:t>
      </w:r>
      <w:r w:rsidRPr="00540A0A">
        <w:rPr>
          <w:rFonts w:ascii="Times New Roman" w:hAnsi="Times New Roman" w:cs="Times New Roman"/>
          <w:sz w:val="28"/>
          <w:szCs w:val="28"/>
        </w:rPr>
        <w:lastRenderedPageBreak/>
        <w:t>припоминания. Исследование показало также, что специальное упражнение памяти горазда эффективнее, если оно включено в игру, че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 xml:space="preserve"> если проводится в виде специально организованных занятий.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Игры нередко сопровождаются песнями, стихами, считалками, игровыми зачинами, что наполняет словарный запас, обогащает речь. Также игры учат детей самостоятельно декламировать и петь, способствуют преодолению застенчивости.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Играя, ребенок изучает цвет, форму, свойства материала, пространственные отношения, числовые отношения, изучает решения. Большое значение имеют подвижные  игры и для нравственного воспитания. Дети учатся действовать в коллективе, подчиняться общим требованиям. Наличие правил и требование их соблюдения, частая сменяемость водящих ставят участников игры в положение равноправных партнеров, что способствует укреплению эмоциональных контактов между детьми. Дети в игре постепенно усваивают, что нельзя оставлять попавшего в беду, смеяться над чужой неловкостью, потому что это может случиться с каждым. От действий взаимной помощи зависит достижение общего успеха. Правила игры дети воспринимают как закон, и сознательное выполнение их формирует волю,  развивает самообладание, выдержку, умение контролировать свои поступки, свое поведение. В игре формируются честность, дисциплинированность, чувство справедливости. Подвижная игра учит искренности, товариществу. В коллективных играх выявляются дети-организаторы, дети-вожаки, умеющие упорно стремиться к цели, увлекать за собой других. Умелое, вдумчивое руководство игрой со стороны педагога способствует воспитанию активной творческой личности.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В играх совершенствуется эстетическое восприятие мира. Дети познают красоту движений, их образность, у них развивается чувство ритма. Играя и реализуя различные формы активности, дети познают себя, свое тело, изобретают, творят, при этом развиваются гармонично и целостно.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Подвижная игра готовит ребенка к труду: дети делают игровые атрибуты, располагают и убирают их в определенной последовательности, совершенству ют двигательные навыки, необходимые для будущей трудовой деятельности.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А. С. Макаренко утверждал, что как ведет себя ребенок в игре, так позже он будет вести себя на работе.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lastRenderedPageBreak/>
        <w:t>Правильно организованные и систематически проводимые игры формируют характер, волю, воспитывают патриотические, интернациональные чувства.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Подвижные игры широко используются в психологических тренингах.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Зачастую они представляют собой наиболее заметную,  эмоционально насыщенную и запоминающуюся часть занятия.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Прежде всего, в ходе игровой психокоррекции детей с нарушениями общения, необходимо снизить конфликтность, снять неадекватные стереотипы поведения. Эффективность коррекции достигается чаще всего в процессе коллективных игр, в группе сверстников. Навыки адаптивного бесконфликтного поведения ребенок может получить только в ходе активного общения. Поэтому важно создать для него возможность отрабатывать эти навыки в специально организованной для этого обстановке. Группа — наиболее подходящая среда для проведения полноценной игры со сверстниками и взрослыми; игра, в свою очередь, приводит к нормализации социальных отношений, разрешению внешних конфликтов. Все это создает благоприятный фон для решения внутренних конфликтов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40A0A">
        <w:rPr>
          <w:rFonts w:ascii="Times New Roman" w:hAnsi="Times New Roman" w:cs="Times New Roman"/>
          <w:sz w:val="28"/>
          <w:szCs w:val="28"/>
        </w:rPr>
        <w:t>ЛИТЕРАТУРА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Жуковская Р. И. Воспитание ребенка в игре — М. 1975 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Карташова Л   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 xml:space="preserve">  Способы самоорганизации детей дошкольного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возраста в подвижных играх  — Куйбышев 1997 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Миллер С. Психология игры — М. Владос 2000 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Фопель К. Игры с детьми // Дошкольное образование 2005 №7 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Хухлаева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>, Хухлаев О. Первушина И. Маленькие игры в большое счастье —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М. Эксмо-Пресс 2001 </w:t>
      </w:r>
    </w:p>
    <w:p w:rsidR="00540A0A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>Чернецкая Л. В. Развитие коммуникативных способностей у дошкольников — Ростов-н/Д Феникс 2005</w:t>
      </w:r>
    </w:p>
    <w:p w:rsidR="00F93FC2" w:rsidRPr="00540A0A" w:rsidRDefault="00540A0A" w:rsidP="00540A0A">
      <w:pPr>
        <w:rPr>
          <w:rFonts w:ascii="Times New Roman" w:hAnsi="Times New Roman" w:cs="Times New Roman"/>
          <w:sz w:val="28"/>
          <w:szCs w:val="28"/>
        </w:rPr>
      </w:pPr>
      <w:r w:rsidRPr="00540A0A">
        <w:rPr>
          <w:rFonts w:ascii="Times New Roman" w:hAnsi="Times New Roman" w:cs="Times New Roman"/>
          <w:sz w:val="28"/>
          <w:szCs w:val="28"/>
        </w:rPr>
        <w:t xml:space="preserve"> Эльконин Д. Б Психология игры 2-е </w:t>
      </w:r>
      <w:proofErr w:type="gramStart"/>
      <w:r w:rsidRPr="00540A0A">
        <w:rPr>
          <w:rFonts w:ascii="Times New Roman" w:hAnsi="Times New Roman" w:cs="Times New Roman"/>
          <w:sz w:val="28"/>
          <w:szCs w:val="28"/>
        </w:rPr>
        <w:t>изд</w:t>
      </w:r>
      <w:proofErr w:type="gramEnd"/>
      <w:r w:rsidRPr="00540A0A">
        <w:rPr>
          <w:rFonts w:ascii="Times New Roman" w:hAnsi="Times New Roman" w:cs="Times New Roman"/>
          <w:sz w:val="28"/>
          <w:szCs w:val="28"/>
        </w:rPr>
        <w:t xml:space="preserve"> — М. 1999</w:t>
      </w:r>
    </w:p>
    <w:sectPr w:rsidR="00F93FC2" w:rsidRPr="00540A0A" w:rsidSect="00540A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F3" w:rsidRDefault="001B31F3" w:rsidP="00540A0A">
      <w:pPr>
        <w:spacing w:after="0" w:line="240" w:lineRule="auto"/>
      </w:pPr>
      <w:r>
        <w:separator/>
      </w:r>
    </w:p>
  </w:endnote>
  <w:endnote w:type="continuationSeparator" w:id="0">
    <w:p w:rsidR="001B31F3" w:rsidRDefault="001B31F3" w:rsidP="0054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F3" w:rsidRDefault="001B31F3" w:rsidP="00540A0A">
      <w:pPr>
        <w:spacing w:after="0" w:line="240" w:lineRule="auto"/>
      </w:pPr>
      <w:r>
        <w:separator/>
      </w:r>
    </w:p>
  </w:footnote>
  <w:footnote w:type="continuationSeparator" w:id="0">
    <w:p w:rsidR="001B31F3" w:rsidRDefault="001B31F3" w:rsidP="0054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0A" w:rsidRDefault="00540A0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40A0A"/>
    <w:rsid w:val="001B31F3"/>
    <w:rsid w:val="00540A0A"/>
    <w:rsid w:val="00767B1D"/>
    <w:rsid w:val="00F33F73"/>
    <w:rsid w:val="00F93FC2"/>
    <w:rsid w:val="00FA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A0A"/>
  </w:style>
  <w:style w:type="paragraph" w:styleId="a5">
    <w:name w:val="footer"/>
    <w:basedOn w:val="a"/>
    <w:link w:val="a6"/>
    <w:uiPriority w:val="99"/>
    <w:semiHidden/>
    <w:unhideWhenUsed/>
    <w:rsid w:val="00540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1959</Words>
  <Characters>11172</Characters>
  <Application>Microsoft Office Word</Application>
  <DocSecurity>0</DocSecurity>
  <Lines>93</Lines>
  <Paragraphs>26</Paragraphs>
  <ScaleCrop>false</ScaleCrop>
  <Company>Hewlett-Packard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2017-12-11T18:29:00Z</cp:lastPrinted>
  <dcterms:created xsi:type="dcterms:W3CDTF">2017-12-09T16:59:00Z</dcterms:created>
  <dcterms:modified xsi:type="dcterms:W3CDTF">2017-12-11T18:29:00Z</dcterms:modified>
</cp:coreProperties>
</file>